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E" w:rsidRDefault="0066076E" w:rsidP="0066076E">
      <w:pPr>
        <w:pStyle w:val="Default"/>
      </w:pPr>
    </w:p>
    <w:p w:rsidR="0066076E" w:rsidRPr="00A22DDA" w:rsidRDefault="0066076E" w:rsidP="0066076E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22DDA">
        <w:rPr>
          <w:rFonts w:asciiTheme="minorHAnsi" w:hAnsiTheme="minorHAnsi" w:cstheme="minorHAnsi"/>
          <w:b/>
          <w:bCs/>
          <w:color w:val="C00000"/>
          <w:sz w:val="28"/>
          <w:szCs w:val="28"/>
        </w:rPr>
        <w:t>Podstawowe kierunki realizacji polityki oświatowej państwa</w:t>
      </w:r>
    </w:p>
    <w:p w:rsidR="0066076E" w:rsidRPr="00A22DDA" w:rsidRDefault="0066076E" w:rsidP="0066076E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22DDA">
        <w:rPr>
          <w:rFonts w:asciiTheme="minorHAnsi" w:hAnsiTheme="minorHAnsi" w:cstheme="minorHAnsi"/>
          <w:b/>
          <w:bCs/>
          <w:color w:val="C00000"/>
          <w:sz w:val="28"/>
          <w:szCs w:val="28"/>
        </w:rPr>
        <w:t>w roku szkolnym 2017/2018</w:t>
      </w:r>
    </w:p>
    <w:p w:rsidR="0066076E" w:rsidRPr="00A22DDA" w:rsidRDefault="0066076E" w:rsidP="0066076E">
      <w:pPr>
        <w:pStyle w:val="Default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Wdrażanie nowej podstawy programowej kształcenia ogólnego.</w:t>
      </w: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Podniesienie jakości edukacji matematycznej, przyrodniczej i informatycznej.</w:t>
      </w: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Bezpieczeństwo w Internecie. Odpowiedzialne korzystanie z mediów społecznych.</w:t>
      </w: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Wprowadzanie doradztwa zawodowego do szkół i placówek.</w:t>
      </w: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Wzmacnianie wychowawczej roli szkoły.</w:t>
      </w:r>
    </w:p>
    <w:p w:rsidR="0066076E" w:rsidRPr="00A22DDA" w:rsidRDefault="0066076E" w:rsidP="0066076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b/>
          <w:sz w:val="26"/>
          <w:szCs w:val="26"/>
          <w:lang w:eastAsia="pl-PL"/>
        </w:rPr>
      </w:pPr>
      <w:r w:rsidRPr="00A22DDA">
        <w:rPr>
          <w:rFonts w:eastAsia="Times New Roman" w:cstheme="minorHAnsi"/>
          <w:b/>
          <w:sz w:val="26"/>
          <w:szCs w:val="26"/>
          <w:lang w:eastAsia="pl-PL"/>
        </w:rPr>
        <w:t>Podnoszenie jakości edukacji włączającej w szkołach i placówkach systemu oświaty.</w:t>
      </w:r>
    </w:p>
    <w:p w:rsidR="0066076E" w:rsidRPr="00A22DDA" w:rsidRDefault="0066076E" w:rsidP="00A22DDA">
      <w:pPr>
        <w:spacing w:after="0" w:line="240" w:lineRule="auto"/>
        <w:ind w:right="-709"/>
        <w:rPr>
          <w:rFonts w:eastAsia="Calibri" w:cstheme="minorHAnsi"/>
          <w:sz w:val="26"/>
          <w:szCs w:val="26"/>
        </w:rPr>
      </w:pPr>
      <w:r w:rsidRPr="00A22DDA">
        <w:rPr>
          <w:rFonts w:eastAsia="Calibri" w:cstheme="minorHAnsi"/>
          <w:sz w:val="26"/>
          <w:szCs w:val="26"/>
        </w:rPr>
        <w:t xml:space="preserve">1) w zakresie </w:t>
      </w:r>
      <w:r w:rsidRPr="00A22DDA">
        <w:rPr>
          <w:rFonts w:eastAsia="Calibri" w:cstheme="minorHAnsi"/>
          <w:sz w:val="26"/>
          <w:szCs w:val="26"/>
          <w:u w:val="single"/>
        </w:rPr>
        <w:t>kontroli:</w:t>
      </w:r>
    </w:p>
    <w:p w:rsidR="0066076E" w:rsidRPr="00A22DDA" w:rsidRDefault="0066076E" w:rsidP="006607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eastAsia="Calibri" w:cstheme="minorHAnsi"/>
          <w:b/>
          <w:i/>
          <w:sz w:val="26"/>
          <w:szCs w:val="26"/>
        </w:rPr>
      </w:pPr>
      <w:r w:rsidRPr="00A22DDA">
        <w:rPr>
          <w:rFonts w:eastAsia="Calibri" w:cstheme="minorHAnsi"/>
          <w:b/>
          <w:sz w:val="26"/>
          <w:szCs w:val="26"/>
        </w:rPr>
        <w:t xml:space="preserve">Ocena prawidłowości zapewniania warunków i organizacji kształcenia uczniów niepełnosprawnych w szkołach ogólnodostępnych. </w:t>
      </w:r>
    </w:p>
    <w:p w:rsidR="0066076E" w:rsidRPr="00A22DDA" w:rsidRDefault="0066076E" w:rsidP="0066076E">
      <w:pPr>
        <w:spacing w:after="0" w:line="240" w:lineRule="auto"/>
        <w:rPr>
          <w:rFonts w:eastAsia="Calibri" w:cstheme="minorHAnsi"/>
          <w:sz w:val="26"/>
          <w:szCs w:val="26"/>
        </w:rPr>
      </w:pPr>
      <w:r w:rsidRPr="00A22DDA">
        <w:rPr>
          <w:rFonts w:eastAsia="Calibri" w:cstheme="minorHAnsi"/>
          <w:sz w:val="26"/>
          <w:szCs w:val="26"/>
        </w:rPr>
        <w:t xml:space="preserve">2) w zakresie </w:t>
      </w:r>
      <w:r w:rsidRPr="00A22DDA">
        <w:rPr>
          <w:rFonts w:eastAsia="Calibri" w:cstheme="minorHAnsi"/>
          <w:sz w:val="26"/>
          <w:szCs w:val="26"/>
          <w:u w:val="single"/>
        </w:rPr>
        <w:t>ewaluacji</w:t>
      </w:r>
      <w:r w:rsidRPr="00A22DDA">
        <w:rPr>
          <w:rFonts w:eastAsia="Calibri" w:cstheme="minorHAnsi"/>
          <w:sz w:val="26"/>
          <w:szCs w:val="26"/>
        </w:rPr>
        <w:t xml:space="preserve"> zewnętrznej: </w:t>
      </w:r>
      <w:r w:rsidRPr="00A22DDA">
        <w:rPr>
          <w:rFonts w:eastAsia="Calibri" w:cstheme="minorHAnsi"/>
          <w:b/>
          <w:sz w:val="26"/>
          <w:szCs w:val="26"/>
        </w:rPr>
        <w:t>nie wskazano obszarów</w:t>
      </w:r>
    </w:p>
    <w:p w:rsidR="0066076E" w:rsidRPr="00A22DDA" w:rsidRDefault="0066076E" w:rsidP="0066076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A22DDA">
        <w:rPr>
          <w:rFonts w:eastAsia="Calibri" w:cstheme="minorHAnsi"/>
          <w:sz w:val="26"/>
          <w:szCs w:val="26"/>
        </w:rPr>
        <w:t xml:space="preserve">3) </w:t>
      </w:r>
      <w:r w:rsidRPr="00A22DDA">
        <w:rPr>
          <w:rFonts w:eastAsia="Calibri" w:cstheme="minorHAnsi"/>
          <w:sz w:val="26"/>
          <w:szCs w:val="26"/>
          <w:u w:val="single"/>
        </w:rPr>
        <w:t>monitorowaniu</w:t>
      </w:r>
      <w:r w:rsidRPr="00A22DDA">
        <w:rPr>
          <w:rFonts w:eastAsia="Calibri" w:cstheme="minorHAnsi"/>
          <w:sz w:val="26"/>
          <w:szCs w:val="26"/>
        </w:rPr>
        <w:t xml:space="preserve"> podlegać będą następujące działania w szkole:</w:t>
      </w:r>
    </w:p>
    <w:p w:rsidR="0066076E" w:rsidRPr="00A22DDA" w:rsidRDefault="0066076E" w:rsidP="0066076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sz w:val="26"/>
          <w:szCs w:val="26"/>
        </w:rPr>
      </w:pPr>
      <w:r w:rsidRPr="00A22DDA">
        <w:rPr>
          <w:rFonts w:eastAsia="Calibri" w:cstheme="minorHAnsi"/>
          <w:sz w:val="26"/>
          <w:szCs w:val="26"/>
        </w:rPr>
        <w:t xml:space="preserve">  </w:t>
      </w:r>
      <w:r w:rsidRPr="00A22DDA">
        <w:rPr>
          <w:rFonts w:eastAsia="Calibri" w:cstheme="minorHAnsi"/>
          <w:b/>
          <w:sz w:val="26"/>
          <w:szCs w:val="26"/>
        </w:rPr>
        <w:t xml:space="preserve"> Organizacja pomocy psychologiczno-pedagogicznej w szkole.</w:t>
      </w:r>
    </w:p>
    <w:p w:rsidR="0066076E" w:rsidRPr="00A22DDA" w:rsidRDefault="0066076E" w:rsidP="0066076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sz w:val="26"/>
          <w:szCs w:val="26"/>
        </w:rPr>
      </w:pPr>
      <w:r w:rsidRPr="00A22DDA">
        <w:rPr>
          <w:rFonts w:eastAsia="Calibri" w:cstheme="minorHAnsi"/>
          <w:b/>
          <w:sz w:val="26"/>
          <w:szCs w:val="26"/>
        </w:rPr>
        <w:t xml:space="preserve">   Zapewnienie bezpieczeństwa uczniom podczas zajęć na strzelnicach funkcjonujących w szkołach. </w:t>
      </w:r>
    </w:p>
    <w:p w:rsidR="0066076E" w:rsidRPr="00A22DDA" w:rsidRDefault="0066076E" w:rsidP="0066076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:rsidR="0066076E" w:rsidRPr="00A22DDA" w:rsidRDefault="0066076E" w:rsidP="0066076E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A22DDA">
        <w:rPr>
          <w:rFonts w:eastAsia="Calibri" w:cstheme="minorHAnsi"/>
          <w:b/>
          <w:sz w:val="26"/>
          <w:szCs w:val="26"/>
        </w:rPr>
        <w:t>+</w:t>
      </w:r>
      <w:r w:rsidRPr="00A22DDA">
        <w:rPr>
          <w:rFonts w:eastAsia="Calibri" w:cstheme="minorHAnsi"/>
          <w:sz w:val="26"/>
          <w:szCs w:val="26"/>
        </w:rPr>
        <w:t xml:space="preserve"> 40 % ewaluacji problemowych w zakresie tematyki wskazanej przez kuratora. 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A22DDA" w:rsidRPr="00A22DDA" w:rsidRDefault="0066076E" w:rsidP="0066076E">
      <w:pPr>
        <w:pStyle w:val="Defaul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>Ewaluacje problemowe w zakresie wybranym przez Podkarpackiego Kuratora Oświaty w szkołach ponadpodstawowych (policealnych)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sz w:val="26"/>
          <w:szCs w:val="26"/>
        </w:rPr>
        <w:t>w zakresie wymagań</w:t>
      </w:r>
      <w:r w:rsidRPr="00A22DDA">
        <w:rPr>
          <w:rFonts w:asciiTheme="minorHAnsi" w:hAnsiTheme="minorHAnsi" w:cstheme="minorHAnsi"/>
          <w:i/>
          <w:iCs/>
          <w:sz w:val="26"/>
          <w:szCs w:val="26"/>
        </w:rPr>
        <w:t xml:space="preserve">: 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i/>
          <w:iCs/>
          <w:sz w:val="26"/>
          <w:szCs w:val="26"/>
        </w:rPr>
        <w:t xml:space="preserve">„Procesy edukacyjne są zorganizowane w sposób sprzyjający uczeniu się”; </w:t>
      </w:r>
    </w:p>
    <w:p w:rsidR="0066076E" w:rsidRPr="00A22DDA" w:rsidRDefault="0066076E" w:rsidP="0066076E">
      <w:pPr>
        <w:spacing w:after="0" w:line="240" w:lineRule="auto"/>
        <w:jc w:val="both"/>
        <w:rPr>
          <w:rFonts w:eastAsia="Calibri" w:cstheme="minorHAnsi"/>
          <w:color w:val="C00000"/>
          <w:sz w:val="26"/>
          <w:szCs w:val="26"/>
        </w:rPr>
      </w:pPr>
      <w:r w:rsidRPr="00A22DDA">
        <w:rPr>
          <w:rFonts w:cstheme="minorHAnsi"/>
          <w:i/>
          <w:iCs/>
          <w:sz w:val="26"/>
          <w:szCs w:val="26"/>
        </w:rPr>
        <w:t>„Uczniowie nabywają wiadomości i umiejętności określone w podstawie programowej”.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D4987" w:rsidRDefault="0066076E" w:rsidP="00A22DDA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22DDA">
        <w:rPr>
          <w:rFonts w:asciiTheme="minorHAnsi" w:hAnsiTheme="minorHAnsi" w:cstheme="minorHAnsi"/>
          <w:b/>
          <w:bCs/>
          <w:color w:val="C00000"/>
          <w:sz w:val="28"/>
          <w:szCs w:val="28"/>
        </w:rPr>
        <w:t>Kierunki realizacji przez Podkarpackiego Kuratora Oświaty</w:t>
      </w:r>
    </w:p>
    <w:p w:rsidR="003D4987" w:rsidRDefault="0066076E" w:rsidP="00A22DDA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22DDA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zadań z zakresu nadzoru pedagogicznego w roku szkolnym 2017/2018 </w:t>
      </w:r>
    </w:p>
    <w:p w:rsidR="0066076E" w:rsidRPr="00A22DDA" w:rsidRDefault="0066076E" w:rsidP="00A22DDA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22DDA">
        <w:rPr>
          <w:rFonts w:asciiTheme="minorHAnsi" w:hAnsiTheme="minorHAnsi" w:cstheme="minorHAnsi"/>
          <w:b/>
          <w:bCs/>
          <w:color w:val="C00000"/>
          <w:sz w:val="28"/>
          <w:szCs w:val="28"/>
        </w:rPr>
        <w:t>w zakresie kontroli planowych w szkołach :</w:t>
      </w:r>
    </w:p>
    <w:p w:rsidR="00A22DDA" w:rsidRPr="00A22DDA" w:rsidRDefault="00A22DDA" w:rsidP="0066076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>1/</w:t>
      </w:r>
      <w:r w:rsidR="00A22DD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22DDA">
        <w:rPr>
          <w:rFonts w:asciiTheme="minorHAnsi" w:hAnsiTheme="minorHAnsi" w:cstheme="minorHAnsi"/>
          <w:b/>
          <w:bCs/>
          <w:sz w:val="26"/>
          <w:szCs w:val="26"/>
          <w:u w:val="single"/>
        </w:rPr>
        <w:t>TEMATYKA KONTROLI: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66076E" w:rsidRPr="00A22DDA" w:rsidRDefault="00A22DDA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„Ocena prawidłowości zapewnienia warunków i organizacji kształcenia uczniów niepełnosprawnych w szkołach ogólnodostępnych”. </w:t>
      </w:r>
    </w:p>
    <w:p w:rsidR="00A22DDA" w:rsidRPr="00A22DDA" w:rsidRDefault="00A22DDA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6076E" w:rsidRPr="00A22DDA" w:rsidRDefault="00A22DDA" w:rsidP="0066076E">
      <w:pPr>
        <w:pStyle w:val="Default"/>
        <w:rPr>
          <w:rFonts w:asciiTheme="minorHAnsi" w:hAnsiTheme="minorHAnsi" w:cstheme="minorHAnsi"/>
          <w:sz w:val="26"/>
          <w:szCs w:val="26"/>
          <w:u w:val="single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2/ </w:t>
      </w:r>
      <w:r w:rsidRPr="00A22DDA">
        <w:rPr>
          <w:rFonts w:asciiTheme="minorHAnsi" w:hAnsiTheme="minorHAnsi" w:cstheme="minorHAnsi"/>
          <w:b/>
          <w:bCs/>
          <w:sz w:val="26"/>
          <w:szCs w:val="26"/>
          <w:u w:val="single"/>
        </w:rPr>
        <w:t>MONITOROWANIE: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6076E" w:rsidRPr="00A22DDA" w:rsidRDefault="0066076E" w:rsidP="0066076E">
      <w:pPr>
        <w:pStyle w:val="Default"/>
        <w:spacing w:after="31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r w:rsidRPr="00A22DDA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„Zapewnienie bezpieczeństwa uczniom podczas zajęć na strzelnicach funkcjonujących w szkołach”</w:t>
      </w: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r w:rsidRPr="00A22DDA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„Organizacja pomocy psychologiczno-pedagogicznej we wszystkich typach szkół”. </w:t>
      </w:r>
    </w:p>
    <w:p w:rsidR="0066076E" w:rsidRPr="00A22DDA" w:rsidRDefault="0066076E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A22DDA" w:rsidRPr="00A22DDA" w:rsidRDefault="00A22DDA" w:rsidP="0066076E">
      <w:pPr>
        <w:pStyle w:val="Defaul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3/ </w:t>
      </w:r>
      <w:r w:rsidRPr="00A22DDA">
        <w:rPr>
          <w:rFonts w:asciiTheme="minorHAnsi" w:hAnsiTheme="minorHAnsi" w:cstheme="minorHAnsi"/>
          <w:b/>
          <w:bCs/>
          <w:sz w:val="26"/>
          <w:szCs w:val="26"/>
          <w:u w:val="single"/>
        </w:rPr>
        <w:t>KONTROLA DORAŹNA:</w:t>
      </w:r>
    </w:p>
    <w:p w:rsidR="00A22DDA" w:rsidRPr="00A22DDA" w:rsidRDefault="00A22DDA" w:rsidP="0066076E">
      <w:pPr>
        <w:pStyle w:val="Defaul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DA231B" w:rsidRPr="00A22DDA" w:rsidRDefault="00A22DDA" w:rsidP="0066076E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A22DDA">
        <w:rPr>
          <w:rFonts w:asciiTheme="minorHAnsi" w:hAnsiTheme="minorHAnsi" w:cstheme="minorHAnsi"/>
          <w:b/>
          <w:bCs/>
          <w:sz w:val="26"/>
          <w:szCs w:val="26"/>
        </w:rPr>
        <w:t>Kontrola</w:t>
      </w:r>
      <w:r w:rsidR="0066076E" w:rsidRPr="00A22DDA">
        <w:rPr>
          <w:rFonts w:asciiTheme="minorHAnsi" w:hAnsiTheme="minorHAnsi" w:cstheme="minorHAnsi"/>
          <w:b/>
          <w:bCs/>
          <w:sz w:val="26"/>
          <w:szCs w:val="26"/>
        </w:rPr>
        <w:t xml:space="preserve"> bezpieczeństwa podczas zajęć na strzelnicach funkcjonujących w szkołach </w:t>
      </w:r>
    </w:p>
    <w:sectPr w:rsidR="00DA231B" w:rsidRPr="00A22DDA" w:rsidSect="00A22DDA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836"/>
    <w:multiLevelType w:val="hybridMultilevel"/>
    <w:tmpl w:val="672A3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624B"/>
    <w:multiLevelType w:val="multilevel"/>
    <w:tmpl w:val="29AE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8238F"/>
    <w:multiLevelType w:val="hybridMultilevel"/>
    <w:tmpl w:val="29483E4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6E"/>
    <w:rsid w:val="003D4987"/>
    <w:rsid w:val="0066076E"/>
    <w:rsid w:val="00A22DDA"/>
    <w:rsid w:val="00DA231B"/>
    <w:rsid w:val="00E3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PROFIT</dc:creator>
  <cp:keywords/>
  <dc:description/>
  <cp:lastModifiedBy>PC PROFIT</cp:lastModifiedBy>
  <cp:revision>3</cp:revision>
  <cp:lastPrinted>2017-09-07T08:55:00Z</cp:lastPrinted>
  <dcterms:created xsi:type="dcterms:W3CDTF">2017-09-07T08:20:00Z</dcterms:created>
  <dcterms:modified xsi:type="dcterms:W3CDTF">2017-09-07T08:58:00Z</dcterms:modified>
</cp:coreProperties>
</file>